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Reviving strains from frozen stock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reviving-strains-from-frozen-stock"/>
    <w:p>
      <w:pPr>
        <w:pStyle w:val="Heading2"/>
      </w:pPr>
      <w:r>
        <w:t xml:space="preserve">Reviving strains from frozen stock</w:t>
      </w:r>
    </w:p>
    <w:p>
      <w:pPr>
        <w:pStyle w:val="Compact"/>
        <w:numPr>
          <w:ilvl w:val="0"/>
          <w:numId w:val="1001"/>
        </w:numPr>
      </w:pPr>
      <w:r>
        <w:t xml:space="preserve">Using a P10 pipette tip, scrape a small amount of ice directly from</w:t>
      </w:r>
      <w:r>
        <w:t xml:space="preserve"> </w:t>
      </w:r>
      <w:r>
        <w:t xml:space="preserve">the surface of the frozen stock.</w:t>
      </w:r>
    </w:p>
    <w:p>
      <w:pPr>
        <w:pStyle w:val="Compact"/>
        <w:numPr>
          <w:ilvl w:val="0"/>
          <w:numId w:val="1001"/>
        </w:numPr>
      </w:pPr>
      <w:r>
        <w:t xml:space="preserve">Inoculate the scraped material into</w:t>
      </w:r>
      <w:r>
        <w:t xml:space="preserve"> </w:t>
      </w:r>
      <w:r>
        <w:rPr>
          <w:b/>
          <w:bCs/>
        </w:rPr>
        <w:t xml:space="preserve">10 mL fresh YPD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Grow out following the standard growth protocol ([[Daily growth and settling selection &gt; Growth]]) before</w:t>
      </w:r>
      <w:r>
        <w:t xml:space="preserve"> </w:t>
      </w:r>
      <w:r>
        <w:t xml:space="preserve">beginning any re-acclimation or further propagation.</w:t>
      </w:r>
    </w:p>
    <w:p>
      <w:pPr>
        <w:pStyle w:val="Compact"/>
        <w:numPr>
          <w:ilvl w:val="0"/>
          <w:numId w:val="1001"/>
        </w:numPr>
      </w:pPr>
      <w:r>
        <w:t xml:space="preserve">Go through 3–5 rounds of settling selection ([[Daily growth and settling selection &gt; Settling selection]]) to encourage</w:t>
      </w:r>
      <w:r>
        <w:t xml:space="preserve"> </w:t>
      </w:r>
      <w:r>
        <w:t xml:space="preserve">growth back to full size. Taking 15 μL transfers instead of 50 μL</w:t>
      </w:r>
      <w:r>
        <w:t xml:space="preserve"> </w:t>
      </w:r>
      <w:r>
        <w:t xml:space="preserve">transfers from settled culture sometimes accelerates this process.</w:t>
      </w:r>
    </w:p>
    <w:bookmarkEnd w:id="9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Reviving strains from frozen stock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