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Measuring cluster size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measuring-cluster-size"/>
    <w:p>
      <w:pPr>
        <w:pStyle w:val="Heading2"/>
      </w:pPr>
      <w:r>
        <w:t xml:space="preserve">Measuring cluster size</w:t>
      </w:r>
    </w:p>
    <w:p>
      <w:pPr>
        <w:pStyle w:val="Compact"/>
        <w:numPr>
          <w:ilvl w:val="0"/>
          <w:numId w:val="1001"/>
        </w:numPr>
      </w:pPr>
      <w:r>
        <w:t xml:space="preserve">Revive frozen stock, re-acclimate, and put through settling</w:t>
      </w:r>
      <w:r>
        <w:t xml:space="preserve"> </w:t>
      </w:r>
      <w:r>
        <w:t xml:space="preserve">selection for 5 days ([[Daily growth and settling selection]] and [[Reviving strains from frozen stock]]).</w:t>
      </w:r>
    </w:p>
    <w:p>
      <w:pPr>
        <w:pStyle w:val="Compact"/>
        <w:numPr>
          <w:ilvl w:val="0"/>
          <w:numId w:val="1001"/>
        </w:numPr>
      </w:pPr>
      <w:r>
        <w:t xml:space="preserve">After the fifth day’s 24 h growth, pipette a random 1 mL subsample</w:t>
      </w:r>
      <w:r>
        <w:t xml:space="preserve"> </w:t>
      </w:r>
      <w:r>
        <w:t xml:space="preserve">into a 1.5 mL Eppendorf tube.</w:t>
      </w:r>
    </w:p>
    <w:p>
      <w:pPr>
        <w:pStyle w:val="Compact"/>
        <w:numPr>
          <w:ilvl w:val="0"/>
          <w:numId w:val="1001"/>
        </w:numPr>
      </w:pPr>
      <w:r>
        <w:t xml:space="preserve">Add 0.5 mL sterile water to each well of a 12-well plate.</w:t>
      </w:r>
    </w:p>
    <w:p>
      <w:pPr>
        <w:pStyle w:val="Compact"/>
        <w:numPr>
          <w:ilvl w:val="0"/>
          <w:numId w:val="1001"/>
        </w:numPr>
      </w:pPr>
      <w:r>
        <w:t xml:space="preserve">Vortex the yeast sample gently and dilute into the water:</w:t>
      </w:r>
    </w:p>
    <w:p>
      <w:pPr>
        <w:pStyle w:val="Compact"/>
        <w:numPr>
          <w:ilvl w:val="1"/>
          <w:numId w:val="1002"/>
        </w:numPr>
      </w:pPr>
      <w:r>
        <w:t xml:space="preserve">Microscopic populations: 1,000-fold dilution.</w:t>
      </w:r>
    </w:p>
    <w:p>
      <w:pPr>
        <w:pStyle w:val="Compact"/>
        <w:numPr>
          <w:ilvl w:val="1"/>
          <w:numId w:val="1002"/>
        </w:numPr>
      </w:pPr>
      <w:r>
        <w:t xml:space="preserve">Macroscopic populations: 100-fold dilution.</w:t>
      </w:r>
    </w:p>
    <w:p>
      <w:pPr>
        <w:pStyle w:val="Compact"/>
        <w:numPr>
          <w:ilvl w:val="0"/>
          <w:numId w:val="1001"/>
        </w:numPr>
      </w:pPr>
      <w:r>
        <w:t xml:space="preserve">Shake the well plate gently to disperse clusters evenly across the</w:t>
      </w:r>
      <w:r>
        <w:t xml:space="preserve"> </w:t>
      </w:r>
      <w:r>
        <w:t xml:space="preserve">well bottom.</w:t>
      </w:r>
    </w:p>
    <w:p>
      <w:pPr>
        <w:pStyle w:val="Compact"/>
        <w:numPr>
          <w:ilvl w:val="0"/>
          <w:numId w:val="1001"/>
        </w:numPr>
      </w:pPr>
      <w:r>
        <w:t xml:space="preserve">Image each well with a ×4 objective, capturing cluster</w:t>
      </w:r>
      <w:r>
        <w:t xml:space="preserve"> </w:t>
      </w:r>
      <w:r>
        <w:t xml:space="preserve">cross-sectional area without disrupting 3D structure. Include a</w:t>
      </w:r>
      <w:r>
        <w:t xml:space="preserve"> </w:t>
      </w:r>
      <w:r>
        <w:t xml:space="preserve">physical 100 μm scale bar per image for pixel-to-micrometer</w:t>
      </w:r>
      <w:r>
        <w:t xml:space="preserve"> </w:t>
      </w:r>
      <w:r>
        <w:t xml:space="preserve">conversion.</w:t>
      </w:r>
    </w:p>
    <w:p>
      <w:pPr>
        <w:pStyle w:val="FirstParagraph"/>
      </w:pPr>
      <w:r>
        <w:rPr>
          <w:b/>
          <w:bCs/>
        </w:rPr>
        <w:t xml:space="preserve">Image analysis pipeline (cluster segmentation):</w:t>
      </w:r>
      <w:r>
        <w:t xml:space="preserve"> </w:t>
      </w:r>
      <w:r>
        <w:t xml:space="preserve">zipped folder</w:t>
      </w:r>
      <w:r>
        <w:t xml:space="preserve"> </w:t>
      </w:r>
      <w:r>
        <w:t xml:space="preserve">containing pipeline is attached — segments whole clusters</w:t>
      </w:r>
      <w:r>
        <w:t xml:space="preserve"> </w:t>
      </w:r>
      <w:r>
        <w:t xml:space="preserve">(brightfield-based, supports single field-of-view and stitched</w:t>
      </w:r>
      <w:r>
        <w:t xml:space="preserve"> </w:t>
      </w:r>
      <w:r>
        <w:t xml:space="preserve">whole-well images).</w:t>
      </w:r>
    </w:p>
    <w:bookmarkEnd w:id="9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11">
    <w:nsid w:val="00A99711"/>
    <w:multiLevelType w:val="multilevel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left"/>
      <w:pPr>
        <w:ind w:left="2160" w:hanging="360"/>
      </w:pPr>
    </w:lvl>
    <w:lvl w:ilvl="3">
      <w:start w:val="1"/>
      <w:numFmt w:val="lowerLetter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Letter"/>
      <w:lvlText w:val="%6."/>
      <w:lvlJc w:val="left"/>
      <w:pPr>
        <w:ind w:left="4320" w:hanging="360"/>
      </w:pPr>
    </w:lvl>
    <w:lvl w:ilvl="6">
      <w:start w:val="1"/>
      <w:numFmt w:val="lowerLetter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Letter"/>
      <w:lvlText w:val="%9."/>
      <w:lvlJc w:val="left"/>
      <w:pPr>
        <w:ind w:left="6480" w:hanging="360"/>
      </w:p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Measuring cluster size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